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1A3" w:rsidRDefault="006131A3" w:rsidP="006131A3">
      <w:pPr>
        <w:pStyle w:val="1-Heading"/>
        <w:jc w:val="center"/>
      </w:pPr>
      <w:r>
        <w:rPr>
          <w:color w:val="D80000"/>
        </w:rPr>
        <w:t>Annexure – II</w:t>
      </w:r>
    </w:p>
    <w:p w:rsidR="006131A3" w:rsidRDefault="006131A3" w:rsidP="006131A3">
      <w:pPr>
        <w:pStyle w:val="BodyText"/>
        <w:spacing w:after="0"/>
        <w:jc w:val="center"/>
      </w:pPr>
      <w:r>
        <w:rPr>
          <w:rStyle w:val="Bold"/>
          <w:sz w:val="26"/>
          <w:szCs w:val="26"/>
        </w:rPr>
        <w:t>Project Sectors</w:t>
      </w:r>
    </w:p>
    <w:p w:rsidR="006131A3" w:rsidRDefault="00586994" w:rsidP="006131A3">
      <w:pPr>
        <w:pStyle w:val="BodyText"/>
      </w:pPr>
      <w:r>
        <w:t xml:space="preserve">             </w:t>
      </w:r>
      <w:r w:rsidR="006131A3">
        <w:t>Please tick the desired project sector/s for NABET accreditation</w:t>
      </w:r>
    </w:p>
    <w:tbl>
      <w:tblPr>
        <w:tblW w:w="111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508"/>
        <w:gridCol w:w="5771"/>
        <w:gridCol w:w="1392"/>
        <w:gridCol w:w="1701"/>
        <w:gridCol w:w="1059"/>
      </w:tblGrid>
      <w:tr w:rsidR="00AC009E" w:rsidTr="00AC009E">
        <w:trPr>
          <w:trHeight w:val="60"/>
          <w:tblHeader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 w:rsidRPr="00210CC5">
              <w:rPr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b/>
                <w:bCs/>
                <w:sz w:val="22"/>
                <w:szCs w:val="22"/>
              </w:rPr>
              <w:t>Sectors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AC009E" w:rsidRDefault="00AC009E">
            <w:pPr>
              <w:pStyle w:val="BodyText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Sector as per NABET Scheme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b/>
                <w:bCs/>
                <w:sz w:val="22"/>
                <w:szCs w:val="22"/>
              </w:rPr>
              <w:t>As per MoEFCC Notification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b/>
                <w:bCs/>
                <w:sz w:val="22"/>
                <w:szCs w:val="22"/>
              </w:rPr>
              <w:t>Tick</w:t>
            </w:r>
          </w:p>
        </w:tc>
      </w:tr>
      <w:tr w:rsidR="00AC009E" w:rsidTr="00AC009E">
        <w:trPr>
          <w:trHeight w:val="6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</w:pPr>
            <w:r>
              <w:rPr>
                <w:sz w:val="22"/>
                <w:szCs w:val="22"/>
              </w:rPr>
              <w:t>Mining of minerals including opencast / underground mining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E" w:rsidRDefault="00AC009E" w:rsidP="00AC009E">
            <w:pPr>
              <w:pStyle w:val="BodyText"/>
              <w:numPr>
                <w:ilvl w:val="0"/>
                <w:numId w:val="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1 (a) (i)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  <w:bookmarkStart w:id="0" w:name="_GoBack"/>
            <w:bookmarkEnd w:id="0"/>
          </w:p>
        </w:tc>
      </w:tr>
      <w:tr w:rsidR="00AC009E" w:rsidTr="00AC009E">
        <w:trPr>
          <w:trHeight w:val="6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</w:pPr>
            <w:r>
              <w:rPr>
                <w:sz w:val="22"/>
                <w:szCs w:val="22"/>
              </w:rPr>
              <w:t>Offshore and onshore oil and gas exploration, development &amp; production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E" w:rsidRDefault="00AC009E" w:rsidP="00AC009E">
            <w:pPr>
              <w:pStyle w:val="BodyText"/>
              <w:numPr>
                <w:ilvl w:val="0"/>
                <w:numId w:val="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1 (b)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AC009E" w:rsidTr="00AC009E">
        <w:trPr>
          <w:trHeight w:val="6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</w:pPr>
            <w:r>
              <w:rPr>
                <w:sz w:val="22"/>
                <w:szCs w:val="22"/>
              </w:rPr>
              <w:t>River Valley projects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E" w:rsidRDefault="00AC009E" w:rsidP="00AC009E">
            <w:pPr>
              <w:pStyle w:val="BodyText"/>
              <w:numPr>
                <w:ilvl w:val="0"/>
                <w:numId w:val="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1 (c)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AC009E" w:rsidTr="00AC009E">
        <w:trPr>
          <w:trHeight w:val="6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</w:pPr>
            <w:r>
              <w:rPr>
                <w:sz w:val="22"/>
                <w:szCs w:val="22"/>
              </w:rPr>
              <w:t>Thermal power plants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E" w:rsidRDefault="00AC009E" w:rsidP="00AC009E">
            <w:pPr>
              <w:pStyle w:val="BodyText"/>
              <w:numPr>
                <w:ilvl w:val="0"/>
                <w:numId w:val="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1 (d)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AC009E" w:rsidTr="00AC009E">
        <w:trPr>
          <w:trHeight w:val="6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</w:pPr>
            <w:r>
              <w:rPr>
                <w:sz w:val="22"/>
                <w:szCs w:val="22"/>
              </w:rPr>
              <w:t>Nuclear power projects and processing of nuclear fuel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E" w:rsidRDefault="00AC009E" w:rsidP="00AC009E">
            <w:pPr>
              <w:pStyle w:val="BodyText"/>
              <w:numPr>
                <w:ilvl w:val="0"/>
                <w:numId w:val="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1 (e)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AC009E" w:rsidTr="00AC009E">
        <w:trPr>
          <w:trHeight w:val="6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</w:pPr>
            <w:r>
              <w:rPr>
                <w:sz w:val="22"/>
                <w:szCs w:val="22"/>
              </w:rPr>
              <w:t>Coal washeries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E" w:rsidRDefault="00AC009E" w:rsidP="00AC009E">
            <w:pPr>
              <w:pStyle w:val="BodyText"/>
              <w:numPr>
                <w:ilvl w:val="0"/>
                <w:numId w:val="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2 (a)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AC009E" w:rsidTr="00AC009E">
        <w:trPr>
          <w:trHeight w:val="6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</w:pPr>
            <w:r>
              <w:rPr>
                <w:sz w:val="22"/>
                <w:szCs w:val="22"/>
              </w:rPr>
              <w:t xml:space="preserve">Mineral beneficiation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E" w:rsidRDefault="00AC009E" w:rsidP="00AC009E">
            <w:pPr>
              <w:pStyle w:val="BodyText"/>
              <w:numPr>
                <w:ilvl w:val="0"/>
                <w:numId w:val="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2 (b)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AC009E" w:rsidTr="00AC009E">
        <w:trPr>
          <w:trHeight w:val="6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</w:pPr>
            <w:r>
              <w:rPr>
                <w:sz w:val="22"/>
                <w:szCs w:val="22"/>
              </w:rPr>
              <w:t xml:space="preserve">Metallurgical industries (ferrous &amp; non-ferrous)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E" w:rsidRDefault="00AC009E" w:rsidP="00AC009E">
            <w:pPr>
              <w:pStyle w:val="BodyText"/>
              <w:numPr>
                <w:ilvl w:val="0"/>
                <w:numId w:val="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3 (a)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AC009E" w:rsidTr="00AC009E">
        <w:trPr>
          <w:trHeight w:val="6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</w:pPr>
            <w:r>
              <w:rPr>
                <w:sz w:val="22"/>
                <w:szCs w:val="22"/>
              </w:rPr>
              <w:t>Cement plants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E" w:rsidRDefault="00AC009E" w:rsidP="00AC009E">
            <w:pPr>
              <w:pStyle w:val="BodyText"/>
              <w:numPr>
                <w:ilvl w:val="0"/>
                <w:numId w:val="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3 (b)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AC009E" w:rsidTr="00AC009E">
        <w:trPr>
          <w:trHeight w:val="6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</w:pPr>
            <w:r>
              <w:rPr>
                <w:sz w:val="22"/>
                <w:szCs w:val="22"/>
              </w:rPr>
              <w:t>Petroleum refining industry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E" w:rsidRDefault="00AC009E" w:rsidP="00AC009E">
            <w:pPr>
              <w:pStyle w:val="BodyText"/>
              <w:numPr>
                <w:ilvl w:val="0"/>
                <w:numId w:val="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4 (a)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AC009E" w:rsidTr="00AC009E">
        <w:trPr>
          <w:trHeight w:val="6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</w:pPr>
            <w:r>
              <w:rPr>
                <w:sz w:val="22"/>
                <w:szCs w:val="22"/>
              </w:rPr>
              <w:t>Coke oven plants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E" w:rsidRDefault="00AC009E" w:rsidP="00AC009E">
            <w:pPr>
              <w:pStyle w:val="BodyText"/>
              <w:numPr>
                <w:ilvl w:val="0"/>
                <w:numId w:val="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4 (b)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AC009E" w:rsidTr="00AC009E">
        <w:trPr>
          <w:trHeight w:val="6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</w:pPr>
            <w:r>
              <w:rPr>
                <w:sz w:val="22"/>
                <w:szCs w:val="22"/>
              </w:rPr>
              <w:t>Asbestos milling and asbestos based products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E" w:rsidRDefault="00AC009E" w:rsidP="00AC009E">
            <w:pPr>
              <w:pStyle w:val="BodyText"/>
              <w:numPr>
                <w:ilvl w:val="0"/>
                <w:numId w:val="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4 (c)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AC009E" w:rsidTr="00AC009E">
        <w:trPr>
          <w:trHeight w:val="6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</w:pPr>
            <w:r>
              <w:rPr>
                <w:sz w:val="22"/>
                <w:szCs w:val="22"/>
              </w:rPr>
              <w:t>Chlor-alkali industry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E" w:rsidRDefault="00AC009E" w:rsidP="00AC009E">
            <w:pPr>
              <w:pStyle w:val="BodyText"/>
              <w:numPr>
                <w:ilvl w:val="0"/>
                <w:numId w:val="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4 (d)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AC009E" w:rsidTr="00AC009E">
        <w:trPr>
          <w:trHeight w:val="6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</w:pPr>
            <w:r>
              <w:rPr>
                <w:sz w:val="22"/>
                <w:szCs w:val="22"/>
              </w:rPr>
              <w:t>Soda ash Industry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E" w:rsidRDefault="00AC009E" w:rsidP="00AC009E">
            <w:pPr>
              <w:pStyle w:val="BodyText"/>
              <w:numPr>
                <w:ilvl w:val="0"/>
                <w:numId w:val="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4 (e)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AC009E" w:rsidTr="00AC009E">
        <w:trPr>
          <w:trHeight w:val="6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</w:pPr>
            <w:r>
              <w:rPr>
                <w:sz w:val="22"/>
                <w:szCs w:val="22"/>
              </w:rPr>
              <w:t>Leather/skin/hide processing industry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E" w:rsidRDefault="00AC009E" w:rsidP="00AC009E">
            <w:pPr>
              <w:pStyle w:val="BodyText"/>
              <w:numPr>
                <w:ilvl w:val="0"/>
                <w:numId w:val="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4 (f)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AC009E" w:rsidTr="00AC009E">
        <w:trPr>
          <w:trHeight w:val="6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</w:pPr>
            <w:r>
              <w:rPr>
                <w:sz w:val="22"/>
                <w:szCs w:val="22"/>
              </w:rPr>
              <w:t xml:space="preserve">Chemical fertilizers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E" w:rsidRDefault="00AC009E" w:rsidP="00AC009E">
            <w:pPr>
              <w:pStyle w:val="BodyText"/>
              <w:numPr>
                <w:ilvl w:val="0"/>
                <w:numId w:val="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5 (a)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AC009E" w:rsidTr="00AC009E">
        <w:trPr>
          <w:trHeight w:val="6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</w:pPr>
            <w:r>
              <w:rPr>
                <w:sz w:val="22"/>
                <w:szCs w:val="22"/>
              </w:rPr>
              <w:t xml:space="preserve">Pesticides industry and pesticide specific intermediates (excluding </w:t>
            </w:r>
            <w:r>
              <w:rPr>
                <w:sz w:val="22"/>
                <w:szCs w:val="22"/>
              </w:rPr>
              <w:lastRenderedPageBreak/>
              <w:t>formulations)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E" w:rsidRDefault="00AC009E" w:rsidP="00AC009E">
            <w:pPr>
              <w:pStyle w:val="BodyText"/>
              <w:numPr>
                <w:ilvl w:val="0"/>
                <w:numId w:val="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5 (b)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AC009E" w:rsidTr="00AC009E">
        <w:trPr>
          <w:trHeight w:val="6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</w:pPr>
            <w:r>
              <w:rPr>
                <w:sz w:val="22"/>
                <w:szCs w:val="22"/>
              </w:rPr>
              <w:t>Petro-chemical complexes (industries based on processing of petroleum fractions &amp; natural gas and/or reforming to aromatics)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E" w:rsidRDefault="00AC009E" w:rsidP="00AC009E">
            <w:pPr>
              <w:pStyle w:val="BodyText"/>
              <w:numPr>
                <w:ilvl w:val="0"/>
                <w:numId w:val="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5 (c)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AC009E" w:rsidTr="00AC009E">
        <w:trPr>
          <w:trHeight w:val="6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Pr="00210CC5" w:rsidRDefault="00AC009E">
            <w:pPr>
              <w:pStyle w:val="BodyText"/>
              <w:spacing w:after="0"/>
            </w:pPr>
            <w:r w:rsidRPr="00210CC5">
              <w:rPr>
                <w:sz w:val="22"/>
                <w:szCs w:val="22"/>
              </w:rPr>
              <w:t>Manmade fibers manufacturing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E" w:rsidRDefault="00AC009E" w:rsidP="00AC009E">
            <w:pPr>
              <w:pStyle w:val="BodyText"/>
              <w:numPr>
                <w:ilvl w:val="0"/>
                <w:numId w:val="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5 (d)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AC009E" w:rsidTr="00AC009E">
        <w:trPr>
          <w:trHeight w:val="6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Pr="00210CC5" w:rsidRDefault="00AC009E">
            <w:pPr>
              <w:pStyle w:val="BodyText"/>
              <w:spacing w:after="0"/>
            </w:pPr>
            <w:r w:rsidRPr="00210CC5">
              <w:rPr>
                <w:sz w:val="22"/>
                <w:szCs w:val="22"/>
              </w:rPr>
              <w:t>Petrochemical based processing (processes other than cracking &amp; reformation and not covered under the complexes)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E" w:rsidRDefault="00AC009E" w:rsidP="00AC009E">
            <w:pPr>
              <w:pStyle w:val="BodyText"/>
              <w:numPr>
                <w:ilvl w:val="0"/>
                <w:numId w:val="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5 (e)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AC009E" w:rsidTr="00AC009E">
        <w:trPr>
          <w:trHeight w:val="6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Pr="00210CC5" w:rsidRDefault="00AC009E">
            <w:pPr>
              <w:pStyle w:val="BodyText"/>
              <w:spacing w:after="0"/>
            </w:pPr>
            <w:r w:rsidRPr="00210CC5">
              <w:rPr>
                <w:sz w:val="22"/>
                <w:szCs w:val="22"/>
              </w:rPr>
              <w:t xml:space="preserve">Synthetic organic chemicals industry (dyes &amp; dye intermediates; bulk drugs and intermediates </w:t>
            </w:r>
            <w:r w:rsidRPr="00210CC5">
              <w:rPr>
                <w:rStyle w:val="Bold"/>
                <w:sz w:val="22"/>
                <w:szCs w:val="22"/>
              </w:rPr>
              <w:t>excluding</w:t>
            </w:r>
            <w:r w:rsidRPr="00210CC5">
              <w:rPr>
                <w:sz w:val="22"/>
                <w:szCs w:val="22"/>
              </w:rPr>
              <w:t xml:space="preserve"> drug formulations; synthetic rubbers; basic organic chemicals, other synthetic organic chemicals and chemical intermediates)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E" w:rsidRDefault="00AC009E" w:rsidP="00AC009E">
            <w:pPr>
              <w:pStyle w:val="BodyText"/>
              <w:numPr>
                <w:ilvl w:val="0"/>
                <w:numId w:val="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5 (f)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AC009E" w:rsidTr="00AC009E">
        <w:trPr>
          <w:trHeight w:val="6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Pr="00210CC5" w:rsidRDefault="00AC009E">
            <w:pPr>
              <w:pStyle w:val="BodyText"/>
              <w:spacing w:after="0"/>
            </w:pPr>
            <w:r w:rsidRPr="00210CC5">
              <w:rPr>
                <w:sz w:val="22"/>
                <w:szCs w:val="22"/>
              </w:rPr>
              <w:t>Distilleries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E" w:rsidRDefault="00AC009E" w:rsidP="00AC009E">
            <w:pPr>
              <w:pStyle w:val="BodyText"/>
              <w:numPr>
                <w:ilvl w:val="0"/>
                <w:numId w:val="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5 (g)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AC009E" w:rsidTr="00AC009E">
        <w:trPr>
          <w:trHeight w:val="6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Pr="00210CC5" w:rsidRDefault="00AC009E">
            <w:pPr>
              <w:pStyle w:val="BodyText"/>
              <w:spacing w:after="0"/>
            </w:pPr>
            <w:r w:rsidRPr="00210CC5">
              <w:rPr>
                <w:sz w:val="22"/>
                <w:szCs w:val="22"/>
              </w:rPr>
              <w:t>Integrated paint industry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E" w:rsidRDefault="00AC009E" w:rsidP="00AC009E">
            <w:pPr>
              <w:pStyle w:val="BodyText"/>
              <w:numPr>
                <w:ilvl w:val="0"/>
                <w:numId w:val="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5 (h)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AC009E" w:rsidTr="00AC009E">
        <w:trPr>
          <w:trHeight w:val="6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Pr="00210CC5" w:rsidRDefault="00AC009E">
            <w:pPr>
              <w:pStyle w:val="BodyText"/>
              <w:spacing w:after="0"/>
            </w:pPr>
            <w:r w:rsidRPr="00210CC5">
              <w:rPr>
                <w:sz w:val="22"/>
                <w:szCs w:val="22"/>
              </w:rPr>
              <w:t>Pulp &amp; paper industry excluding manufacturing of paper from wastepaper and manufacture of paper from ready pulp without bleaching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E" w:rsidRDefault="00AC009E" w:rsidP="00AC009E">
            <w:pPr>
              <w:pStyle w:val="BodyText"/>
              <w:numPr>
                <w:ilvl w:val="0"/>
                <w:numId w:val="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5 (i)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AC009E" w:rsidTr="00AC009E">
        <w:trPr>
          <w:trHeight w:val="6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Pr="00210CC5" w:rsidRDefault="00AC009E">
            <w:pPr>
              <w:pStyle w:val="BodyText"/>
              <w:spacing w:after="0"/>
            </w:pPr>
            <w:r w:rsidRPr="00210CC5">
              <w:rPr>
                <w:sz w:val="22"/>
                <w:szCs w:val="22"/>
              </w:rPr>
              <w:t>Sugar Industry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E" w:rsidRDefault="00AC009E" w:rsidP="00AC009E">
            <w:pPr>
              <w:pStyle w:val="BodyText"/>
              <w:numPr>
                <w:ilvl w:val="0"/>
                <w:numId w:val="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5 (j)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AC009E" w:rsidTr="00AC009E">
        <w:trPr>
          <w:trHeight w:val="6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Pr="00210CC5" w:rsidRDefault="00AC009E">
            <w:pPr>
              <w:pStyle w:val="BodyText"/>
              <w:spacing w:after="0"/>
            </w:pPr>
            <w:r w:rsidRPr="00210CC5">
              <w:rPr>
                <w:sz w:val="22"/>
                <w:szCs w:val="22"/>
              </w:rPr>
              <w:t>Deleted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E" w:rsidRDefault="00AC009E" w:rsidP="00AC009E">
            <w:pPr>
              <w:pStyle w:val="BodyText"/>
              <w:numPr>
                <w:ilvl w:val="0"/>
                <w:numId w:val="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AC009E" w:rsidTr="00AC009E">
        <w:trPr>
          <w:trHeight w:val="6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Pr="00210CC5" w:rsidRDefault="00AC009E">
            <w:pPr>
              <w:pStyle w:val="BodyText"/>
              <w:spacing w:after="0"/>
            </w:pPr>
            <w:r w:rsidRPr="00210CC5">
              <w:rPr>
                <w:sz w:val="22"/>
                <w:szCs w:val="22"/>
              </w:rPr>
              <w:t>Oil &amp; gas transportation pipeline (crude and refinery/ petrochemical products), passing through national parks/ sanctuaries/coral reefs /ecologically sensitive areas including LNG terminal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E" w:rsidRDefault="00AC009E" w:rsidP="00AC009E">
            <w:pPr>
              <w:pStyle w:val="BodyText"/>
              <w:numPr>
                <w:ilvl w:val="0"/>
                <w:numId w:val="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6 (a)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AC009E" w:rsidTr="00AC009E">
        <w:trPr>
          <w:trHeight w:val="6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Pr="00210CC5" w:rsidRDefault="00AC009E">
            <w:pPr>
              <w:pStyle w:val="BodyText"/>
              <w:spacing w:after="0"/>
            </w:pPr>
            <w:r w:rsidRPr="00210CC5">
              <w:rPr>
                <w:sz w:val="22"/>
                <w:szCs w:val="22"/>
              </w:rPr>
              <w:t>Isolated storage &amp; handling of Hazardous chemicals (As per threshold planning quantity indicated in column 3 of schedule 2 &amp; 3 of MSIHC Rules 1989 amended 2000)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E" w:rsidRDefault="00AC009E" w:rsidP="00AC009E">
            <w:pPr>
              <w:pStyle w:val="BodyText"/>
              <w:numPr>
                <w:ilvl w:val="0"/>
                <w:numId w:val="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6 (b)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AC009E" w:rsidTr="00AC009E">
        <w:trPr>
          <w:trHeight w:val="6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Pr="00210CC5" w:rsidRDefault="00AC009E">
            <w:pPr>
              <w:pStyle w:val="BodyText"/>
              <w:spacing w:after="0"/>
            </w:pPr>
            <w:r w:rsidRPr="00210CC5">
              <w:rPr>
                <w:sz w:val="22"/>
                <w:szCs w:val="22"/>
              </w:rPr>
              <w:t>Air ports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E" w:rsidRDefault="00AC009E" w:rsidP="00AC009E">
            <w:pPr>
              <w:pStyle w:val="BodyText"/>
              <w:numPr>
                <w:ilvl w:val="0"/>
                <w:numId w:val="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7 (a)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AC009E" w:rsidTr="00AC009E">
        <w:trPr>
          <w:trHeight w:val="6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Pr="00210CC5" w:rsidRDefault="00AC009E">
            <w:pPr>
              <w:pStyle w:val="BodyText"/>
              <w:spacing w:after="0"/>
            </w:pPr>
            <w:r w:rsidRPr="00210CC5">
              <w:rPr>
                <w:sz w:val="22"/>
                <w:szCs w:val="22"/>
              </w:rPr>
              <w:t>All ship breaking yards including ship breaking units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E" w:rsidRDefault="00AC009E" w:rsidP="00AC009E">
            <w:pPr>
              <w:pStyle w:val="BodyText"/>
              <w:numPr>
                <w:ilvl w:val="0"/>
                <w:numId w:val="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7 (b)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AC009E" w:rsidTr="00AC009E">
        <w:trPr>
          <w:trHeight w:val="6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Pr="00210CC5" w:rsidRDefault="00AC009E">
            <w:pPr>
              <w:pStyle w:val="BodyText"/>
              <w:spacing w:after="0"/>
            </w:pPr>
            <w:r w:rsidRPr="00210CC5">
              <w:rPr>
                <w:sz w:val="22"/>
                <w:szCs w:val="22"/>
              </w:rPr>
              <w:t>Industrial estates/ parks/ complexes/areas, export processing Zones(EPZs), Special Economic Zones(SEZs), Biotech Parks, Leather Complexes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E" w:rsidRDefault="00AC009E" w:rsidP="00AC009E">
            <w:pPr>
              <w:pStyle w:val="BodyText"/>
              <w:numPr>
                <w:ilvl w:val="0"/>
                <w:numId w:val="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7 (c)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AC009E" w:rsidTr="00AC009E">
        <w:trPr>
          <w:trHeight w:val="6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Pr="00210CC5" w:rsidRDefault="00AC009E">
            <w:pPr>
              <w:pStyle w:val="BodyText"/>
              <w:spacing w:after="0"/>
            </w:pPr>
            <w:r w:rsidRPr="00210CC5">
              <w:rPr>
                <w:sz w:val="22"/>
                <w:szCs w:val="22"/>
              </w:rPr>
              <w:t>Common hazardous waste treatment, storage and disposal facilities (TSDFs)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E" w:rsidRDefault="00AC009E" w:rsidP="00AC009E">
            <w:pPr>
              <w:pStyle w:val="BodyText"/>
              <w:numPr>
                <w:ilvl w:val="0"/>
                <w:numId w:val="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7 (d)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AC009E" w:rsidTr="00AC009E">
        <w:trPr>
          <w:trHeight w:val="6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Pr="00210CC5" w:rsidRDefault="00AC009E">
            <w:pPr>
              <w:pStyle w:val="BodyText"/>
              <w:spacing w:after="0"/>
            </w:pPr>
            <w:r w:rsidRPr="00210CC5">
              <w:rPr>
                <w:sz w:val="22"/>
                <w:szCs w:val="22"/>
              </w:rPr>
              <w:t>Ports, harbours, break waters and dredging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E" w:rsidRDefault="00AC009E" w:rsidP="00AC009E">
            <w:pPr>
              <w:pStyle w:val="BodyText"/>
              <w:numPr>
                <w:ilvl w:val="0"/>
                <w:numId w:val="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7 (e)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AC009E" w:rsidTr="00AC009E">
        <w:trPr>
          <w:trHeight w:val="6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Pr="00210CC5" w:rsidRDefault="00AC009E">
            <w:pPr>
              <w:pStyle w:val="BodyText"/>
              <w:spacing w:after="0"/>
            </w:pPr>
            <w:r w:rsidRPr="00210CC5">
              <w:rPr>
                <w:sz w:val="22"/>
                <w:szCs w:val="22"/>
              </w:rPr>
              <w:t xml:space="preserve">Highways,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E" w:rsidRDefault="00AC009E" w:rsidP="00AC009E">
            <w:pPr>
              <w:pStyle w:val="BodyText"/>
              <w:numPr>
                <w:ilvl w:val="0"/>
                <w:numId w:val="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7 (f)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AC009E" w:rsidTr="00AC009E">
        <w:trPr>
          <w:trHeight w:val="6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Pr="00210CC5" w:rsidRDefault="00AC009E">
            <w:pPr>
              <w:pStyle w:val="BodyText"/>
              <w:spacing w:after="0"/>
            </w:pPr>
            <w:r w:rsidRPr="00210CC5">
              <w:rPr>
                <w:sz w:val="22"/>
                <w:szCs w:val="22"/>
              </w:rPr>
              <w:t>Aerial ropeways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E" w:rsidRDefault="00AC009E" w:rsidP="00AC009E">
            <w:pPr>
              <w:pStyle w:val="BodyText"/>
              <w:numPr>
                <w:ilvl w:val="0"/>
                <w:numId w:val="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7 (g)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AC009E" w:rsidTr="00AC009E">
        <w:trPr>
          <w:trHeight w:val="6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Pr="00210CC5" w:rsidRDefault="00AC009E">
            <w:pPr>
              <w:pStyle w:val="BodyText"/>
              <w:spacing w:after="0"/>
            </w:pPr>
            <w:r w:rsidRPr="00210CC5">
              <w:rPr>
                <w:sz w:val="22"/>
                <w:szCs w:val="22"/>
              </w:rPr>
              <w:t>Common Effluent Treatment Plants (CETPs)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E" w:rsidRDefault="00AC009E" w:rsidP="00AC009E">
            <w:pPr>
              <w:pStyle w:val="BodyText"/>
              <w:numPr>
                <w:ilvl w:val="0"/>
                <w:numId w:val="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7 (h)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AC009E" w:rsidTr="00AC009E">
        <w:trPr>
          <w:trHeight w:val="6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Pr="00210CC5" w:rsidRDefault="00AC009E">
            <w:pPr>
              <w:pStyle w:val="BodyText"/>
              <w:spacing w:after="0"/>
            </w:pPr>
            <w:r w:rsidRPr="00210CC5">
              <w:rPr>
                <w:sz w:val="22"/>
                <w:szCs w:val="22"/>
              </w:rPr>
              <w:t>Common Municipal Solid Waste Management Facility (CMSWMF)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E" w:rsidRDefault="00AC009E" w:rsidP="00AC009E">
            <w:pPr>
              <w:pStyle w:val="BodyText"/>
              <w:numPr>
                <w:ilvl w:val="0"/>
                <w:numId w:val="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7 (i)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AC009E" w:rsidTr="00AC009E">
        <w:trPr>
          <w:trHeight w:val="6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Pr="00210CC5" w:rsidRDefault="00AC009E">
            <w:pPr>
              <w:pStyle w:val="BodyText"/>
              <w:spacing w:after="0"/>
            </w:pPr>
            <w:r w:rsidRPr="00210CC5">
              <w:rPr>
                <w:sz w:val="22"/>
                <w:szCs w:val="22"/>
              </w:rPr>
              <w:t xml:space="preserve">Building and construction projects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E" w:rsidRDefault="00AC009E" w:rsidP="00AC009E">
            <w:pPr>
              <w:pStyle w:val="BodyText"/>
              <w:numPr>
                <w:ilvl w:val="0"/>
                <w:numId w:val="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8 (a)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AC009E" w:rsidTr="00AC009E">
        <w:trPr>
          <w:trHeight w:val="6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Pr="00210CC5" w:rsidRDefault="00AC009E">
            <w:pPr>
              <w:pStyle w:val="BodyText"/>
              <w:spacing w:after="0"/>
            </w:pPr>
            <w:r w:rsidRPr="00210CC5">
              <w:rPr>
                <w:sz w:val="22"/>
                <w:szCs w:val="22"/>
              </w:rPr>
              <w:t xml:space="preserve">Townships and Area development projects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E" w:rsidRDefault="00AC009E" w:rsidP="00AC009E">
            <w:pPr>
              <w:pStyle w:val="BodyText"/>
              <w:numPr>
                <w:ilvl w:val="0"/>
                <w:numId w:val="1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8 (b)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AC009E" w:rsidTr="00AC009E">
        <w:trPr>
          <w:trHeight w:val="60"/>
          <w:jc w:val="center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E" w:rsidRPr="00210CC5" w:rsidRDefault="00AC009E">
            <w:pPr>
              <w:pStyle w:val="BodyText"/>
              <w:spacing w:after="0"/>
            </w:pPr>
            <w:r>
              <w:rPr>
                <w:sz w:val="22"/>
                <w:szCs w:val="22"/>
              </w:rPr>
              <w:t xml:space="preserve">  </w:t>
            </w:r>
            <w:r w:rsidRPr="00210CC5">
              <w:rPr>
                <w:sz w:val="22"/>
                <w:szCs w:val="22"/>
              </w:rPr>
              <w:t>Additional Sectors: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AC009E" w:rsidTr="00AC009E">
        <w:trPr>
          <w:trHeight w:val="60"/>
          <w:jc w:val="center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E" w:rsidRDefault="00AC009E" w:rsidP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Pr="00210CC5" w:rsidRDefault="00AC009E" w:rsidP="00AC009E">
            <w:pPr>
              <w:pStyle w:val="BodyText"/>
              <w:spacing w:after="0"/>
            </w:pPr>
            <w:r w:rsidRPr="00210CC5">
              <w:rPr>
                <w:sz w:val="22"/>
                <w:szCs w:val="22"/>
              </w:rPr>
              <w:t>i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Pr="00210CC5" w:rsidRDefault="00AC009E" w:rsidP="00AC009E">
            <w:pPr>
              <w:pStyle w:val="BodyText"/>
              <w:spacing w:after="0"/>
            </w:pPr>
            <w:r w:rsidRPr="00210CC5">
              <w:rPr>
                <w:sz w:val="22"/>
                <w:szCs w:val="22"/>
              </w:rPr>
              <w:t>Automobile and Auto Components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09E" w:rsidRDefault="00AC009E" w:rsidP="00AC009E">
            <w:pPr>
              <w:pStyle w:val="BodyText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40 (i)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 w:rsidP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 w:rsidP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AC009E" w:rsidTr="00AC009E">
        <w:trPr>
          <w:trHeight w:val="60"/>
          <w:jc w:val="center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E" w:rsidRDefault="00AC009E" w:rsidP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Pr="00210CC5" w:rsidRDefault="00AC009E" w:rsidP="00AC009E">
            <w:pPr>
              <w:pStyle w:val="BodyText"/>
              <w:spacing w:after="0"/>
            </w:pPr>
            <w:r w:rsidRPr="00210CC5">
              <w:rPr>
                <w:sz w:val="22"/>
                <w:szCs w:val="22"/>
              </w:rPr>
              <w:t>ii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Pr="00210CC5" w:rsidRDefault="00AC009E" w:rsidP="00AC009E">
            <w:pPr>
              <w:pStyle w:val="BodyText"/>
              <w:spacing w:after="0"/>
            </w:pPr>
            <w:r w:rsidRPr="00210CC5">
              <w:rPr>
                <w:sz w:val="22"/>
                <w:szCs w:val="22"/>
              </w:rPr>
              <w:t>Electroplating and Metal Coating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09E" w:rsidRDefault="00AC009E" w:rsidP="00AC009E">
            <w:pPr>
              <w:pStyle w:val="BodyText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40 (ii)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 w:rsidP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 w:rsidP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AC009E" w:rsidTr="00AC009E">
        <w:trPr>
          <w:trHeight w:val="60"/>
          <w:jc w:val="center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E" w:rsidRDefault="00AC009E" w:rsidP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Pr="00210CC5" w:rsidRDefault="00AC009E" w:rsidP="00AC009E">
            <w:pPr>
              <w:pStyle w:val="BodyText"/>
              <w:spacing w:after="0"/>
            </w:pPr>
            <w:r w:rsidRPr="00210CC5">
              <w:rPr>
                <w:sz w:val="22"/>
                <w:szCs w:val="22"/>
              </w:rPr>
              <w:t>iii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Pr="00210CC5" w:rsidRDefault="00AC009E" w:rsidP="00AC009E">
            <w:pPr>
              <w:pStyle w:val="BodyText"/>
              <w:spacing w:after="0"/>
            </w:pPr>
            <w:r w:rsidRPr="00210CC5">
              <w:rPr>
                <w:sz w:val="22"/>
                <w:szCs w:val="22"/>
              </w:rPr>
              <w:t>Electrical and Electronics including component industry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09E" w:rsidRDefault="00AC009E" w:rsidP="00AC009E">
            <w:pPr>
              <w:pStyle w:val="BodyText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40 (iii)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 w:rsidP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 w:rsidP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AC009E" w:rsidTr="00AC009E">
        <w:trPr>
          <w:trHeight w:val="60"/>
          <w:jc w:val="center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E" w:rsidRDefault="00AC009E" w:rsidP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Pr="00210CC5" w:rsidRDefault="00AC009E" w:rsidP="00AC009E">
            <w:pPr>
              <w:pStyle w:val="BodyText"/>
              <w:spacing w:after="0"/>
            </w:pPr>
            <w:r w:rsidRPr="00210CC5">
              <w:rPr>
                <w:sz w:val="22"/>
                <w:szCs w:val="22"/>
              </w:rPr>
              <w:t>iv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Pr="00210CC5" w:rsidRDefault="00AC009E" w:rsidP="00AC009E">
            <w:pPr>
              <w:pStyle w:val="BodyText"/>
              <w:spacing w:after="0"/>
            </w:pPr>
            <w:r w:rsidRPr="00210CC5">
              <w:rPr>
                <w:sz w:val="22"/>
                <w:szCs w:val="22"/>
              </w:rPr>
              <w:t>Glass and Ceramic Industry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09E" w:rsidRDefault="00AC009E" w:rsidP="00AC009E">
            <w:pPr>
              <w:pStyle w:val="BodyText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40 (iv)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 w:rsidP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 w:rsidP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  <w:tr w:rsidR="00AC009E" w:rsidTr="00AC009E">
        <w:trPr>
          <w:trHeight w:val="60"/>
          <w:jc w:val="center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9E" w:rsidRDefault="00AC009E" w:rsidP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Pr="00210CC5" w:rsidRDefault="00AC009E" w:rsidP="00AC009E">
            <w:pPr>
              <w:pStyle w:val="BodyText"/>
              <w:spacing w:after="0"/>
            </w:pPr>
            <w:r w:rsidRPr="00210CC5">
              <w:rPr>
                <w:sz w:val="22"/>
                <w:szCs w:val="22"/>
              </w:rPr>
              <w:t>v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Pr="00210CC5" w:rsidRDefault="00AC009E" w:rsidP="00AC009E">
            <w:pPr>
              <w:pStyle w:val="BodyText"/>
              <w:spacing w:after="0"/>
            </w:pPr>
            <w:r w:rsidRPr="00210CC5">
              <w:rPr>
                <w:sz w:val="22"/>
                <w:szCs w:val="22"/>
              </w:rPr>
              <w:t>Food Processing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09E" w:rsidRDefault="00AC009E" w:rsidP="00AC009E">
            <w:pPr>
              <w:pStyle w:val="BodyText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40 (v)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 w:rsidP="00AC009E">
            <w:pPr>
              <w:pStyle w:val="BodyText"/>
              <w:spacing w:after="0"/>
              <w:jc w:val="center"/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C009E" w:rsidRDefault="00AC009E" w:rsidP="00AC009E">
            <w:pPr>
              <w:pStyle w:val="NoParagraphStyle"/>
              <w:spacing w:line="240" w:lineRule="auto"/>
              <w:textAlignment w:val="auto"/>
              <w:rPr>
                <w:rFonts w:ascii="Calibri" w:hAnsi="Calibri" w:cs="Times New Roman"/>
                <w:color w:val="auto"/>
                <w:lang w:val="en-US"/>
              </w:rPr>
            </w:pPr>
          </w:p>
        </w:tc>
      </w:tr>
    </w:tbl>
    <w:p w:rsidR="006131A3" w:rsidRDefault="006131A3" w:rsidP="006131A3">
      <w:pPr>
        <w:pStyle w:val="BodyText"/>
      </w:pPr>
    </w:p>
    <w:p w:rsidR="001D34F9" w:rsidRDefault="001D34F9"/>
    <w:sectPr w:rsidR="001D34F9" w:rsidSect="00D6169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54F" w:rsidRDefault="00EF554F" w:rsidP="00586994">
      <w:pPr>
        <w:spacing w:after="0" w:line="240" w:lineRule="auto"/>
      </w:pPr>
      <w:r>
        <w:separator/>
      </w:r>
    </w:p>
  </w:endnote>
  <w:endnote w:type="continuationSeparator" w:id="0">
    <w:p w:rsidR="00EF554F" w:rsidRDefault="00EF554F" w:rsidP="0058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478"/>
      <w:gridCol w:w="552"/>
    </w:tblGrid>
    <w:tr w:rsidR="00586994" w:rsidTr="00D41DD6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E30E6BBFC5DA48A7A28731B7FDEA917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586994" w:rsidRDefault="00586994" w:rsidP="00586994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  <w:lang w:val="en-IN"/>
                </w:rPr>
                <w:t>Project Sectors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586994" w:rsidRDefault="00586994" w:rsidP="00586994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AC009E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586994" w:rsidRDefault="005869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54F" w:rsidRDefault="00EF554F" w:rsidP="00586994">
      <w:pPr>
        <w:spacing w:after="0" w:line="240" w:lineRule="auto"/>
      </w:pPr>
      <w:r>
        <w:separator/>
      </w:r>
    </w:p>
  </w:footnote>
  <w:footnote w:type="continuationSeparator" w:id="0">
    <w:p w:rsidR="00EF554F" w:rsidRDefault="00EF554F" w:rsidP="0058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994" w:rsidRPr="00586994" w:rsidRDefault="00586994">
    <w:pPr>
      <w:pStyle w:val="Header"/>
      <w:rPr>
        <w:lang w:val="en-IN"/>
      </w:rPr>
    </w:pPr>
    <w:r>
      <w:rPr>
        <w:lang w:val="en-IN"/>
      </w:rPr>
      <w:t>QCI-NABET Scheme for accreditation of EIA Consultant Organisations/Version 3/June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C6B37"/>
    <w:multiLevelType w:val="hybridMultilevel"/>
    <w:tmpl w:val="CB1A47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E0D"/>
    <w:rsid w:val="00181E0D"/>
    <w:rsid w:val="001D34F9"/>
    <w:rsid w:val="00210CC5"/>
    <w:rsid w:val="00500DD8"/>
    <w:rsid w:val="00586994"/>
    <w:rsid w:val="005C43A1"/>
    <w:rsid w:val="006131A3"/>
    <w:rsid w:val="0061641A"/>
    <w:rsid w:val="006A1766"/>
    <w:rsid w:val="00872C41"/>
    <w:rsid w:val="00A33A36"/>
    <w:rsid w:val="00A36F18"/>
    <w:rsid w:val="00AC009E"/>
    <w:rsid w:val="00CD4198"/>
    <w:rsid w:val="00DA1CD0"/>
    <w:rsid w:val="00EF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05F22D-45F0-4DC4-B5E2-3A5785FC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6131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1-Heading">
    <w:name w:val="1-Heading"/>
    <w:basedOn w:val="NoParagraphStyle"/>
    <w:uiPriority w:val="99"/>
    <w:rsid w:val="006131A3"/>
    <w:pPr>
      <w:suppressAutoHyphens/>
      <w:spacing w:before="170" w:after="170" w:line="312" w:lineRule="auto"/>
    </w:pPr>
    <w:rPr>
      <w:rFonts w:ascii="Calibri" w:hAnsi="Calibri" w:cs="Calibri"/>
      <w:b/>
      <w:bCs/>
      <w:color w:val="0298ED"/>
      <w:sz w:val="30"/>
      <w:szCs w:val="30"/>
    </w:rPr>
  </w:style>
  <w:style w:type="paragraph" w:styleId="BodyText">
    <w:name w:val="Body Text"/>
    <w:basedOn w:val="NoParagraphStyle"/>
    <w:link w:val="BodyTextChar"/>
    <w:uiPriority w:val="99"/>
    <w:rsid w:val="006131A3"/>
    <w:pPr>
      <w:suppressAutoHyphens/>
      <w:spacing w:after="170" w:line="340" w:lineRule="atLeast"/>
      <w:jc w:val="both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6131A3"/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Bold">
    <w:name w:val="Bold"/>
    <w:uiPriority w:val="99"/>
    <w:rsid w:val="006131A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6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994"/>
  </w:style>
  <w:style w:type="paragraph" w:styleId="Footer">
    <w:name w:val="footer"/>
    <w:basedOn w:val="Normal"/>
    <w:link w:val="FooterChar"/>
    <w:uiPriority w:val="99"/>
    <w:unhideWhenUsed/>
    <w:rsid w:val="00586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0E6BBFC5DA48A7A28731B7FDEA9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5489F-8D65-40AF-BD13-20C696780DF4}"/>
      </w:docPartPr>
      <w:docPartBody>
        <w:p w:rsidR="00C22F80" w:rsidRDefault="00B7079B" w:rsidP="00B7079B">
          <w:pPr>
            <w:pStyle w:val="E30E6BBFC5DA48A7A28731B7FDEA9172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9B"/>
    <w:rsid w:val="001D38FB"/>
    <w:rsid w:val="00B575FC"/>
    <w:rsid w:val="00B7079B"/>
    <w:rsid w:val="00C22F80"/>
    <w:rsid w:val="00D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0E6BBFC5DA48A7A28731B7FDEA9172">
    <w:name w:val="E30E6BBFC5DA48A7A28731B7FDEA9172"/>
    <w:rsid w:val="00B707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 Sectors</dc:creator>
  <cp:lastModifiedBy>Meenakshi</cp:lastModifiedBy>
  <cp:revision>10</cp:revision>
  <dcterms:created xsi:type="dcterms:W3CDTF">2015-06-29T10:00:00Z</dcterms:created>
  <dcterms:modified xsi:type="dcterms:W3CDTF">2015-07-08T12:28:00Z</dcterms:modified>
</cp:coreProperties>
</file>